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7E" w:rsidRPr="00726A7E" w:rsidRDefault="00726A7E" w:rsidP="00726A7E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</w:t>
      </w:r>
      <w:bookmarkStart w:id="0" w:name="_GoBack"/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Функциональная грамотность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Функциональная грамотность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оценке функциональной грамотности должны быть направлены на выявление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функциональной грамотности на современном этапе: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Читательская  – 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понимание, использование, оценка текста,  взаимодействие с текстами для достижения  целей, развития,  для участия в жизни общества.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Естественнонаучная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способность человека осваивать и использовать естественнонаучные знания  для постановки вопросов и освоения новых знаний.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способность человека применять математические знания для решения задач в разнообразных практических контекстах.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Финансовая</w:t>
      </w:r>
      <w:proofErr w:type="gramEnd"/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– знания и навыки в области финансов, личных сбережений, способов управления ими.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Креативное мышление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– нестандартный подход, оригинальность, новые идеи.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Глобальные компетенции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понимаются способности: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критически рассматривать с различных точек зрения проблемы глобального характера и межкультурного взаимодействия;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вступать в открытое, уважительное и эффективное взаимодействие с другими людьми на основе разделяемого всеми уважения к человеческому достоинству;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включают способность эффективно действовать индивидуально или в группе в различных ситуациях;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 оцениваются также заинтересованность и осведомленность о глобальных тенденциях развития, управление поведением, открытость к новому, эмоциональное восприятие нового.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Ресурсы, которые помогут в формировании и оценке функциональной грамотности:</w:t>
      </w:r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банк заданий для оценки функциональной грамотности </w:t>
      </w:r>
      <w:hyperlink r:id="rId5" w:tgtFrame="_blank" w:history="1">
        <w:r w:rsidRPr="00726A7E">
          <w:rPr>
            <w:rFonts w:ascii="Times New Roman" w:eastAsia="Times New Roman" w:hAnsi="Times New Roman" w:cs="Times New Roman"/>
            <w:color w:val="22B8F0"/>
            <w:sz w:val="24"/>
            <w:szCs w:val="24"/>
            <w:lang w:eastAsia="ru-RU"/>
          </w:rPr>
          <w:t>https://fg.resh.edu.ru/</w:t>
        </w:r>
      </w:hyperlink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«Мониторинг формирования функциональной грамотности учащихся» </w:t>
      </w:r>
      <w:hyperlink r:id="rId6" w:tgtFrame="_blank" w:history="1">
        <w:r w:rsidRPr="00726A7E">
          <w:rPr>
            <w:rFonts w:ascii="Times New Roman" w:eastAsia="Times New Roman" w:hAnsi="Times New Roman" w:cs="Times New Roman"/>
            <w:color w:val="22B8F0"/>
            <w:sz w:val="24"/>
            <w:szCs w:val="24"/>
            <w:lang w:eastAsia="ru-RU"/>
          </w:rPr>
          <w:t>http://skiv.instrao.ru/bank-zadaniy/</w:t>
        </w:r>
      </w:hyperlink>
    </w:p>
    <w:p w:rsidR="00726A7E" w:rsidRPr="00726A7E" w:rsidRDefault="00726A7E" w:rsidP="00726A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Открытый банк заданий для оценки естественнонаучной грамотности (VII-IX классы)  </w:t>
      </w:r>
      <w:r w:rsidRPr="00726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tgtFrame="_blank" w:history="1">
        <w:r w:rsidRPr="00726A7E">
          <w:rPr>
            <w:rFonts w:ascii="Times New Roman" w:eastAsia="Times New Roman" w:hAnsi="Times New Roman" w:cs="Times New Roman"/>
            <w:color w:val="22B8F0"/>
            <w:sz w:val="24"/>
            <w:szCs w:val="24"/>
            <w:lang w:eastAsia="ru-RU"/>
          </w:rPr>
          <w:t>https://fipi.ru/otkrytyy-bank-zadaniy-dlya-otsenki-yestestvennonauchnoy-gramotnosti</w:t>
        </w:r>
      </w:hyperlink>
    </w:p>
    <w:bookmarkEnd w:id="0"/>
    <w:p w:rsidR="00FA41F4" w:rsidRDefault="00FA41F4"/>
    <w:sectPr w:rsidR="00F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7E"/>
    <w:rsid w:val="00726A7E"/>
    <w:rsid w:val="00F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62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2022-10-10T06:35:00Z</dcterms:created>
  <dcterms:modified xsi:type="dcterms:W3CDTF">2022-10-10T06:36:00Z</dcterms:modified>
</cp:coreProperties>
</file>